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CB" w:rsidRDefault="001C6BDA">
      <w:hyperlink r:id="rId4" w:history="1">
        <w:r w:rsidRPr="00C054BF">
          <w:rPr>
            <w:rStyle w:val="Hyperlink"/>
          </w:rPr>
          <w:t>https://www.bing.com/videos/search?q=you+tube+multiplying+fractions+using+area+grid&amp;view=detail&amp;mid=DC2E2B663A789120D1C2DC2E2B663A789120D1C2&amp;FORM=VIRE</w:t>
        </w:r>
      </w:hyperlink>
    </w:p>
    <w:p w:rsidR="001C6BDA" w:rsidRDefault="001C6BDA"/>
    <w:p w:rsidR="001C6BDA" w:rsidRDefault="001C6BDA">
      <w:bookmarkStart w:id="0" w:name="_GoBack"/>
      <w:bookmarkEnd w:id="0"/>
    </w:p>
    <w:sectPr w:rsidR="001C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A"/>
    <w:rsid w:val="001C6BDA"/>
    <w:rsid w:val="00A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E227A-5AA4-4376-BF26-5D27F1D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you+tube+multiplying+fractions+using+area+grid&amp;view=detail&amp;mid=DC2E2B663A789120D1C2DC2E2B663A789120D1C2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2017-01-11T11:48:00Z</dcterms:created>
  <dcterms:modified xsi:type="dcterms:W3CDTF">2017-01-11T11:49:00Z</dcterms:modified>
</cp:coreProperties>
</file>